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ind w:left="5669" w:right="0"/>
        <w:jc w:val="left"/>
        <w:rPr>
          <w:rFonts w:ascii="Times New Roman" w:hAnsi="Times New Roman" w:eastAsia="Times New Roman" w:cs="Times New Roman"/>
          <w:b/>
          <w:i/>
          <w:sz w:val="20"/>
          <w:u w:val="thick"/>
        </w:rPr>
      </w:pPr>
      <w:r>
        <w:rPr>
          <w:rFonts w:eastAsia="Times New Roman" w:cs="Times New Roman"/>
          <w:b/>
          <w:i/>
          <w:sz w:val="20"/>
          <w:u w:val="thick"/>
        </w:rPr>
        <w:t>Projekt</w:t>
      </w:r>
    </w:p>
    <w:p>
      <w:pPr>
        <w:pStyle w:val="Normal"/>
        <w:spacing w:before="0" w:after="0"/>
        <w:ind w:left="5669" w:right="0"/>
        <w:jc w:val="left"/>
        <w:rPr>
          <w:rFonts w:ascii="Times New Roman" w:hAnsi="Times New Roman" w:eastAsia="Times New Roman" w:cs="Times New Roman"/>
          <w:b/>
          <w:i/>
          <w:sz w:val="20"/>
          <w:u w:val="thick"/>
        </w:rPr>
      </w:pPr>
      <w:r>
        <w:rPr>
          <w:rFonts w:eastAsia="Times New Roman" w:cs="Times New Roman"/>
          <w:b/>
          <w:i/>
          <w:sz w:val="20"/>
          <w:u w:val="thick"/>
        </w:rPr>
      </w:r>
    </w:p>
    <w:p>
      <w:pPr>
        <w:pStyle w:val="Normal"/>
        <w:spacing w:before="0" w:after="0"/>
        <w:ind w:left="5669" w:right="0"/>
        <w:jc w:val="left"/>
        <w:rPr>
          <w:rFonts w:ascii="Times New Roman" w:hAnsi="Times New Roman" w:eastAsia="Times New Roman" w:cs="Times New Roman"/>
          <w:b w:val="false"/>
          <w:i w:val="false"/>
          <w:sz w:val="20"/>
          <w:u w:val="none"/>
        </w:rPr>
      </w:pPr>
      <w:r>
        <w:rPr>
          <w:rFonts w:eastAsia="Times New Roman" w:cs="Times New Roman"/>
          <w:b w:val="false"/>
          <w:i w:val="false"/>
          <w:sz w:val="20"/>
          <w:u w:val="none"/>
        </w:rPr>
        <w:t>z dnia [...]</w:t>
      </w:r>
    </w:p>
    <w:p>
      <w:pPr>
        <w:pStyle w:val="Normal"/>
        <w:spacing w:before="0" w:after="0"/>
        <w:ind w:left="5669" w:right="0"/>
        <w:jc w:val="left"/>
        <w:rPr>
          <w:rFonts w:ascii="Times New Roman" w:hAnsi="Times New Roman" w:eastAsia="Times New Roman" w:cs="Times New Roman"/>
          <w:b w:val="false"/>
          <w:i w:val="false"/>
          <w:sz w:val="20"/>
          <w:u w:val="none"/>
        </w:rPr>
      </w:pPr>
      <w:r>
        <w:rPr>
          <w:rFonts w:eastAsia="Times New Roman" w:cs="Times New Roman"/>
          <w:b w:val="false"/>
          <w:i w:val="false"/>
          <w:sz w:val="20"/>
          <w:u w:val="none"/>
        </w:rPr>
        <w:t>Zatwierdzony przez .........................</w:t>
      </w:r>
    </w:p>
    <w:p>
      <w:pPr>
        <w:pStyle w:val="Normal"/>
        <w:spacing w:before="0" w:after="0"/>
        <w:ind w:left="5669" w:right="0"/>
        <w:jc w:val="left"/>
        <w:rPr>
          <w:rFonts w:ascii="Times New Roman" w:hAnsi="Times New Roman" w:eastAsia="Times New Roman" w:cs="Times New Roman"/>
          <w:b w:val="false"/>
          <w:i w:val="false"/>
          <w:sz w:val="20"/>
          <w:u w:val="none"/>
        </w:rPr>
      </w:pPr>
      <w:r>
        <w:rPr>
          <w:rFonts w:eastAsia="Times New Roman" w:cs="Times New Roman"/>
          <w:b w:val="false"/>
          <w:i w:val="false"/>
          <w:sz w:val="20"/>
          <w:u w:val="none"/>
        </w:rPr>
      </w:r>
    </w:p>
    <w:p>
      <w:pPr>
        <w:pStyle w:val="Normal"/>
        <w:spacing w:before="0" w:after="0"/>
        <w:ind w:left="5669" w:right="0"/>
        <w:jc w:val="left"/>
        <w:rPr>
          <w:rFonts w:ascii="Times New Roman" w:hAnsi="Times New Roman" w:eastAsia="Times New Roman" w:cs="Times New Roman"/>
          <w:b w:val="false"/>
          <w:i w:val="false"/>
          <w:sz w:val="20"/>
          <w:u w:val="none"/>
        </w:rPr>
      </w:pPr>
      <w:r>
        <w:rPr>
          <w:rFonts w:eastAsia="Times New Roman" w:cs="Times New Roman"/>
          <w:b w:val="false"/>
          <w:i w:val="false"/>
          <w:sz w:val="20"/>
          <w:u w:val="none"/>
        </w:rPr>
      </w:r>
    </w:p>
    <w:p>
      <w:pPr>
        <w:pStyle w:val="Normal"/>
        <w:spacing w:lineRule="auto" w:line="240" w:before="0" w:after="0"/>
        <w:ind w:left="0" w:right="0"/>
        <w:jc w:val="center"/>
        <w:rPr>
          <w:rFonts w:ascii="Times New Roman" w:hAnsi="Times New Roman" w:eastAsia="Times New Roman" w:cs="Times New Roman"/>
          <w:b/>
          <w:i w:val="false"/>
          <w:caps/>
          <w:sz w:val="22"/>
          <w:u w:val="none"/>
        </w:rPr>
      </w:pPr>
      <w:r>
        <w:rPr>
          <w:rFonts w:eastAsia="Times New Roman" w:cs="Times New Roman"/>
          <w:b/>
          <w:i w:val="false"/>
          <w:caps/>
          <w:sz w:val="22"/>
          <w:u w:val="none"/>
        </w:rPr>
        <w:t>Uchwała nr ....................</w:t>
        <w:br/>
        <w:t>Rady Powiatu Zawierciańskiego</w:t>
      </w:r>
    </w:p>
    <w:p>
      <w:pPr>
        <w:pStyle w:val="Normal"/>
        <w:spacing w:lineRule="auto" w:line="240" w:before="280" w:after="280"/>
        <w:ind w:left="0" w:right="0"/>
        <w:jc w:val="center"/>
        <w:rPr>
          <w:rFonts w:ascii="Times New Roman" w:hAnsi="Times New Roman" w:eastAsia="Times New Roman" w:cs="Times New Roman"/>
          <w:b/>
          <w:i w:val="false"/>
          <w:caps/>
          <w:sz w:val="22"/>
          <w:u w:val="none"/>
        </w:rPr>
      </w:pPr>
      <w:r>
        <w:rPr>
          <w:rFonts w:eastAsia="Times New Roman" w:cs="Times New Roman"/>
          <w:b w:val="false"/>
          <w:caps w:val="false"/>
          <w:smallCaps w:val="false"/>
          <w:sz w:val="22"/>
        </w:rPr>
        <w:t>z dnia .................... 2026 r.</w:t>
      </w:r>
    </w:p>
    <w:p>
      <w:pPr>
        <w:pStyle w:val="Normal"/>
        <w:keepNext w:val="true"/>
        <w:spacing w:lineRule="auto" w:line="240" w:before="0" w:after="480"/>
        <w:ind w:hanging="0" w:left="0" w:right="0"/>
        <w:jc w:val="center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auto"/>
          <w:sz w:val="22"/>
          <w:u w:val="none"/>
        </w:rPr>
      </w:pPr>
      <w:r>
        <w:rPr>
          <w:rFonts w:eastAsia="Times New Roman" w:cs="Times New Roman"/>
          <w:b/>
          <w:i w:val="false"/>
          <w:caps w:val="false"/>
          <w:smallCaps w:val="false"/>
          <w:sz w:val="22"/>
          <w:u w:val="none"/>
        </w:rPr>
        <w:t>w sprawie wprowadzenia zmian do Statutu Szpitala Powiatowego w Zawierciu.</w:t>
      </w:r>
    </w:p>
    <w:p>
      <w:pPr>
        <w:pStyle w:val="Normal"/>
        <w:keepNext w:val="false"/>
        <w:keepLines/>
        <w:spacing w:lineRule="auto" w:line="240" w:before="120" w:after="120"/>
        <w:ind w:firstLine="227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auto"/>
          <w:position w:val="0"/>
          <w:sz w:val="22"/>
          <w:u w:val="none"/>
          <w:vertAlign w:val="baseline"/>
        </w:rPr>
        <w:t xml:space="preserve">Na podstawie art. 12 pkt. 11 ustawy z dnia 5 czerwca 1998 r. o samorządzie powiatowym (t. j. Dz. U. z 2025 r. poz. 1684, ze zm. Dz. U. z 2026 r. poz. 252, 912) w związku z art. 42 ust. 4 ustawy z dnia 15 kwietnia 2011 r. o działalności leczniczej (t. j. Dz. U. z 2026 r. poz. 156, ze zm. Dz. U. z 2026 r. poz. 972), na wniosek Dyrektora Szpitala Powiatowego w Zawierciu, </w:t>
      </w: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 xml:space="preserve">uchwala się, co następuje: 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b/>
          <w:sz w:val="22"/>
        </w:rPr>
        <w:t>§ 1.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§ 5a ust. 1 Statutu Szpitala Powiatowego w Zawierciu (t.j. Dz. Urz. Woj. Śl. z 2025 r. poz. 4847, z późn. zm.), otrzymuje brzmienie: „Szpital może prowadzić wyodrębnioną organizacyjnie działalność, w tym działalność gospodarczą, inną niż działalność lecznicza w zakresie:</w:t>
      </w:r>
    </w:p>
    <w:p>
      <w:pPr>
        <w:pStyle w:val="Normal"/>
        <w:keepNext w:val="false"/>
        <w:keepLines w:val="false"/>
        <w:spacing w:lineRule="auto" w:line="240" w:before="120" w:after="120"/>
        <w:ind w:hanging="227" w:left="34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1)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PKD 56.11.Z Restauracje</w:t>
      </w:r>
    </w:p>
    <w:p>
      <w:pPr>
        <w:pStyle w:val="Normal"/>
        <w:keepNext w:val="false"/>
        <w:keepLines w:val="false"/>
        <w:spacing w:lineRule="auto" w:line="240" w:before="120" w:after="120"/>
        <w:ind w:hanging="227" w:left="34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2)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PKD 56.21.Z Okazjonalne przygotowywanie i dostarczanie żywności dla odbiorców zewnętrznych (katering okazjonalny)</w:t>
      </w:r>
    </w:p>
    <w:p>
      <w:pPr>
        <w:pStyle w:val="Normal"/>
        <w:keepNext w:val="false"/>
        <w:keepLines w:val="false"/>
        <w:spacing w:lineRule="auto" w:line="240" w:before="120" w:after="120"/>
        <w:ind w:hanging="227" w:left="34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3)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PKD 56.22.Z Regularne przygotowywanie i dostarczanie żywności dla odbiorców zewnętrznych (katering regularny) i pozostała gastronomiczna działalność usługowa</w:t>
      </w:r>
    </w:p>
    <w:p>
      <w:pPr>
        <w:pStyle w:val="Normal"/>
        <w:keepNext w:val="false"/>
        <w:keepLines w:val="false"/>
        <w:spacing w:lineRule="auto" w:line="240" w:before="120" w:after="120"/>
        <w:ind w:hanging="227" w:left="34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4)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PKD 56.30.Z Podawanie napojów</w:t>
      </w:r>
    </w:p>
    <w:p>
      <w:pPr>
        <w:pStyle w:val="Normal"/>
        <w:keepNext w:val="false"/>
        <w:keepLines w:val="false"/>
        <w:spacing w:lineRule="auto" w:line="240" w:before="120" w:after="120"/>
        <w:ind w:hanging="227" w:left="34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5)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PKD 47.11.Z Sprzedaż detaliczna niewyspecjalizowana z przewagą żywności, napojów lub wyrobów tytoniowych</w:t>
      </w:r>
    </w:p>
    <w:p>
      <w:pPr>
        <w:pStyle w:val="Normal"/>
        <w:keepNext w:val="false"/>
        <w:keepLines w:val="false"/>
        <w:spacing w:lineRule="auto" w:line="240" w:before="120" w:after="120"/>
        <w:ind w:hanging="227" w:left="34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6)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PKD 47.21.Z Sprzedaż detaliczna owoców i warzyw</w:t>
      </w:r>
    </w:p>
    <w:p>
      <w:pPr>
        <w:pStyle w:val="Normal"/>
        <w:keepNext w:val="false"/>
        <w:keepLines w:val="false"/>
        <w:spacing w:lineRule="auto" w:line="240" w:before="120" w:after="120"/>
        <w:ind w:hanging="227" w:left="34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7)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PKD 47.24.Z Sprzedaż detaliczna pieczywa, ciast, wyrobów ciastkarskich i cukierniczych</w:t>
      </w:r>
    </w:p>
    <w:p>
      <w:pPr>
        <w:pStyle w:val="Normal"/>
        <w:keepNext w:val="false"/>
        <w:keepLines w:val="false"/>
        <w:spacing w:lineRule="auto" w:line="240" w:before="120" w:after="120"/>
        <w:ind w:hanging="227" w:left="34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8)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PKD 47.25.Z Sprzedaż detaliczna napojów alkoholowych i bezalkoholowych</w:t>
      </w:r>
    </w:p>
    <w:p>
      <w:pPr>
        <w:pStyle w:val="Normal"/>
        <w:keepNext w:val="false"/>
        <w:keepLines w:val="false"/>
        <w:spacing w:lineRule="auto" w:line="240" w:before="120" w:after="120"/>
        <w:ind w:hanging="227" w:left="34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9)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PKD 47.27.Z Sprzedaż detaliczna pozostałej żywności</w:t>
      </w:r>
    </w:p>
    <w:p>
      <w:pPr>
        <w:pStyle w:val="Normal"/>
        <w:keepNext w:val="false"/>
        <w:keepLines w:val="false"/>
        <w:spacing w:lineRule="auto" w:line="240" w:before="120" w:after="120"/>
        <w:ind w:hanging="227" w:left="34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10)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PKD 47.51.Z Sprzedaż detaliczna wyrobów tekstylnych</w:t>
      </w:r>
    </w:p>
    <w:p>
      <w:pPr>
        <w:pStyle w:val="Normal"/>
        <w:keepNext w:val="false"/>
        <w:keepLines w:val="false"/>
        <w:spacing w:lineRule="auto" w:line="240" w:before="120" w:after="120"/>
        <w:ind w:hanging="227" w:left="34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11)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PKD 47.62.Z Sprzedaż detaliczna gazet i pozostałych periodyków oraz artykułów papierniczych</w:t>
      </w:r>
    </w:p>
    <w:p>
      <w:pPr>
        <w:pStyle w:val="Normal"/>
        <w:keepNext w:val="false"/>
        <w:keepLines w:val="false"/>
        <w:spacing w:lineRule="auto" w:line="240" w:before="120" w:after="120"/>
        <w:ind w:hanging="227" w:left="34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12)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PKD 47.71.Z Sprzedaż detaliczna odzieży</w:t>
      </w:r>
    </w:p>
    <w:p>
      <w:pPr>
        <w:pStyle w:val="Normal"/>
        <w:keepNext w:val="false"/>
        <w:keepLines w:val="false"/>
        <w:spacing w:lineRule="auto" w:line="240" w:before="120" w:after="120"/>
        <w:ind w:hanging="227" w:left="34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13)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PKD 47.72.Z Sprzedaż detaliczna obuwia i wyrobów skórzanych</w:t>
      </w:r>
    </w:p>
    <w:p>
      <w:pPr>
        <w:pStyle w:val="Normal"/>
        <w:keepNext w:val="false"/>
        <w:keepLines w:val="false"/>
        <w:spacing w:lineRule="auto" w:line="240" w:before="120" w:after="120"/>
        <w:ind w:hanging="227" w:left="34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14)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PKD 47.75.Z Sprzedaż detaliczna kosmetyków i artykułów toaletowych</w:t>
      </w:r>
    </w:p>
    <w:p>
      <w:pPr>
        <w:pStyle w:val="Normal"/>
        <w:keepNext w:val="false"/>
        <w:keepLines w:val="false"/>
        <w:spacing w:lineRule="auto" w:line="240" w:before="120" w:after="120"/>
        <w:ind w:hanging="227" w:left="34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15)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PKD 47.78.Z Sprzedaż detaliczna pozostałych nowych wyrobów</w:t>
      </w:r>
    </w:p>
    <w:p>
      <w:pPr>
        <w:pStyle w:val="Normal"/>
        <w:keepNext w:val="false"/>
        <w:keepLines w:val="false"/>
        <w:spacing w:lineRule="auto" w:line="240" w:before="120" w:after="120"/>
        <w:ind w:hanging="227" w:left="34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16)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PKD 68.20.Z Wynajem i zarządzanie nieruchomościami własnymi lub dzierżawionymi”.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b/>
          <w:sz w:val="22"/>
        </w:rPr>
        <w:t>§ 2.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Inne zapisy Statutu Szpitala Powiatowego w Zawierciu pozostają bez zmian.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sectPr>
          <w:footerReference w:type="even" r:id="rId2"/>
          <w:footerReference w:type="default" r:id="rId3"/>
          <w:footerReference w:type="first" r:id="rId4"/>
          <w:type w:val="nextPage"/>
          <w:pgSz w:w="11906" w:h="16838"/>
          <w:pgMar w:left="1020" w:right="1020" w:gutter="0" w:header="0" w:top="992" w:footer="708" w:bottom="992"/>
          <w:pgNumType w:fmt="decimal"/>
          <w:formProt w:val="false"/>
          <w:textDirection w:val="lrTb"/>
          <w:docGrid w:type="default" w:linePitch="360" w:charSpace="0"/>
        </w:sectPr>
      </w:pPr>
      <w:r>
        <w:rPr>
          <w:rFonts w:eastAsia="Times New Roman" w:cs="Times New Roman"/>
          <w:b/>
          <w:sz w:val="22"/>
        </w:rPr>
        <w:t>§ 3.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Uchwała wchodzi w życie po upływie 14 dni od dnia ogłoszenia w Dzienniku Urzędowym Województwa Śląskiego.</w:t>
      </w:r>
    </w:p>
    <w:p>
      <w:pPr>
        <w:pStyle w:val="Normal"/>
        <w:keepNext w:val="false"/>
        <w:keepLines w:val="false"/>
        <w:widowControl/>
        <w:suppressLineNumbers w:val="0"/>
        <w:shd w:val="clear" w:color="auto" w:fill="auto"/>
        <w:suppressAutoHyphens w:val="false"/>
        <w:spacing w:lineRule="auto" w:line="240" w:beforeAutospacing="0" w:before="0" w:afterAutospacing="0" w:after="0"/>
        <w:ind w:hanging="0" w:left="0" w:right="0"/>
        <w:jc w:val="left"/>
        <w:rPr>
          <w:color w:val="000000"/>
          <w:szCs w:val="20"/>
          <w:shd w:fill="FFFFFF" w:val="clear"/>
          <w:lang w:val="x-none" w:eastAsia="en-US" w:bidi="ar-SA"/>
        </w:rPr>
      </w:pPr>
      <w:r>
        <w:rPr>
          <w:color w:val="000000"/>
          <w:szCs w:val="20"/>
          <w:shd w:fill="FFFFFF" w:val="clear"/>
          <w:lang w:val="x-none" w:eastAsia="en-US" w:bidi="ar-SA"/>
        </w:rPr>
      </w:r>
    </w:p>
    <w:p>
      <w:pPr>
        <w:pStyle w:val="Normal"/>
        <w:keepNext w:val="false"/>
        <w:keepLines w:val="false"/>
        <w:widowControl/>
        <w:suppressLineNumbers w:val="0"/>
        <w:shd w:val="clear" w:color="auto" w:fill="auto"/>
        <w:suppressAutoHyphens w:val="false"/>
        <w:spacing w:lineRule="auto" w:line="360" w:beforeAutospacing="0" w:before="0" w:afterAutospacing="0" w:after="0"/>
        <w:ind w:hanging="0" w:left="0" w:right="0"/>
        <w:jc w:val="center"/>
        <w:rPr>
          <w:b/>
          <w:caps/>
          <w:color w:val="000000"/>
          <w:szCs w:val="20"/>
          <w:shd w:fill="FFFFFF" w:val="clear"/>
          <w:lang w:val="x-none" w:eastAsia="en-US" w:bidi="ar-SA"/>
        </w:rPr>
      </w:pPr>
      <w:r>
        <w:rPr>
          <w:b/>
          <w:caps/>
          <w:color w:val="000000"/>
          <w:szCs w:val="20"/>
          <w:shd w:fill="FFFFFF" w:val="clear"/>
          <w:lang w:val="x-none" w:eastAsia="en-US" w:bidi="ar-SA"/>
        </w:rPr>
        <w:t>uzasadnienie</w:t>
      </w:r>
    </w:p>
    <w:p>
      <w:pPr>
        <w:pStyle w:val="Normal"/>
        <w:keepNext w:val="false"/>
        <w:keepLines w:val="false"/>
        <w:widowControl/>
        <w:suppressLineNumbers w:val="0"/>
        <w:shd w:val="clear" w:color="auto" w:fill="auto"/>
        <w:suppressAutoHyphens w:val="false"/>
        <w:spacing w:lineRule="auto" w:line="360" w:beforeAutospacing="0" w:before="0" w:afterAutospacing="0" w:after="0"/>
        <w:ind w:hanging="0" w:left="0" w:right="0"/>
        <w:jc w:val="center"/>
        <w:rPr>
          <w:b/>
          <w:caps/>
          <w:color w:val="000000"/>
          <w:szCs w:val="20"/>
          <w:shd w:fill="FFFFFF" w:val="clear"/>
          <w:lang w:val="x-none" w:eastAsia="en-US" w:bidi="ar-SA"/>
        </w:rPr>
      </w:pPr>
      <w:r>
        <w:rPr>
          <w:b/>
          <w:caps/>
          <w:color w:val="000000"/>
          <w:szCs w:val="20"/>
          <w:shd w:fill="FFFFFF" w:val="clear"/>
          <w:lang w:val="x-none" w:eastAsia="en-US" w:bidi="ar-SA"/>
        </w:rPr>
      </w:r>
    </w:p>
    <w:p>
      <w:pPr>
        <w:pStyle w:val="Normal"/>
        <w:keepNext w:val="false"/>
        <w:keepLines w:val="false"/>
        <w:widowControl/>
        <w:suppressLineNumbers w:val="0"/>
        <w:shd w:val="clear" w:color="auto" w:fill="auto"/>
        <w:suppressAutoHyphens w:val="false"/>
        <w:spacing w:lineRule="auto" w:line="360" w:beforeAutospacing="0" w:before="0" w:afterAutospacing="0" w:after="0"/>
        <w:ind w:hanging="0" w:left="0" w:right="0"/>
        <w:rPr>
          <w:color w:val="000000"/>
          <w:szCs w:val="20"/>
          <w:shd w:fill="FFFFFF" w:val="clear"/>
          <w:lang w:val="x-none" w:eastAsia="en-US" w:bidi="ar-SA"/>
        </w:rPr>
      </w:pPr>
      <w:r>
        <w:rPr>
          <w:color w:val="000000"/>
          <w:szCs w:val="20"/>
          <w:shd w:fill="FFFFFF" w:val="clear"/>
        </w:rPr>
        <w:t xml:space="preserve">W związku z wejściem w życie Polskiej klasyfikacji działalności - PKD 2025, która zastąpiła dotychczas stosowaną Polską Klasyfikację Działalności - PKD 2007, zachodzi konieczność dostosowania zapisów zawartych w Statucie Szpitala Powiatowego w Zawierciu. Zmiana kodów PKD ma charakter porządkujący </w:t>
        <w:br/>
        <w:t xml:space="preserve">i  dostosowawczy. </w:t>
      </w:r>
    </w:p>
    <w:p>
      <w:pPr>
        <w:pStyle w:val="Normal"/>
        <w:keepNext w:val="false"/>
        <w:keepLines w:val="false"/>
        <w:widowControl/>
        <w:suppressLineNumbers w:val="0"/>
        <w:shd w:val="clear" w:color="auto" w:fill="auto"/>
        <w:suppressAutoHyphens w:val="false"/>
        <w:spacing w:lineRule="auto" w:line="360" w:beforeAutospacing="0" w:before="0" w:afterAutospacing="0" w:after="0"/>
        <w:ind w:hanging="0" w:left="0" w:right="0"/>
        <w:jc w:val="center"/>
        <w:rPr>
          <w:color w:val="000000"/>
          <w:szCs w:val="20"/>
          <w:shd w:fill="FFFFFF" w:val="clear"/>
          <w:lang w:val="zh-CN" w:eastAsia="zh-CN" w:bidi="zh-CN"/>
        </w:rPr>
      </w:pPr>
      <w:r>
        <w:rPr>
          <w:color w:val="000000"/>
          <w:szCs w:val="20"/>
          <w:shd w:fill="FFFFFF" w:val="clear"/>
          <w:lang w:val="zh-CN" w:eastAsia="zh-CN" w:bidi="zh-CN"/>
        </w:rPr>
      </w:r>
    </w:p>
    <w:p>
      <w:pPr>
        <w:pStyle w:val="Normal"/>
        <w:keepNext w:val="false"/>
        <w:keepLines w:val="false"/>
        <w:widowControl/>
        <w:suppressLineNumbers w:val="0"/>
        <w:shd w:val="clear" w:color="auto" w:fill="auto"/>
        <w:suppressAutoHyphens w:val="false"/>
        <w:spacing w:lineRule="auto" w:line="240" w:beforeAutospacing="0" w:before="0" w:afterAutospacing="0" w:after="159"/>
        <w:ind w:hanging="0" w:left="7" w:right="0"/>
        <w:rPr>
          <w:color w:val="000000"/>
          <w:szCs w:val="20"/>
          <w:shd w:fill="FFFFFF" w:val="clear"/>
          <w:lang w:val="x-none" w:eastAsia="en-US" w:bidi="ar-SA"/>
        </w:rPr>
      </w:pPr>
      <w:r>
        <w:rPr>
          <w:color w:val="000000"/>
          <w:szCs w:val="20"/>
          <w:shd w:fill="FFFFFF" w:val="clear"/>
          <w:lang w:val="x-none" w:eastAsia="en-US" w:bidi="ar-SA"/>
        </w:rPr>
      </w:r>
    </w:p>
    <w:sectPr>
      <w:footerReference w:type="even" r:id="rId5"/>
      <w:footerReference w:type="default" r:id="rId6"/>
      <w:footerReference w:type="first" r:id="rId7"/>
      <w:type w:val="nextPage"/>
      <w:pgSz w:w="11906" w:h="16838"/>
      <w:pgMar w:left="1440" w:right="862" w:gutter="0" w:header="0" w:top="1440" w:footer="708" w:bottom="144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108" w:type="dxa"/>
      <w:tblLayout w:type="fixed"/>
      <w:tblCellMar>
        <w:top w:w="100" w:type="dxa"/>
        <w:left w:w="108" w:type="dxa"/>
        <w:bottom w:w="0" w:type="dxa"/>
        <w:right w:w="108" w:type="dxa"/>
      </w:tblCellMar>
    </w:tblPr>
    <w:tblGrid>
      <w:gridCol w:w="6576"/>
      <w:gridCol w:w="3290"/>
    </w:tblGrid>
    <w:tr>
      <w:trPr/>
      <w:tc>
        <w:tcPr>
          <w:tcW w:w="6576" w:type="dxa"/>
          <w:tcBorders>
            <w:top w:val="single" w:sz="4" w:space="0" w:color="000000"/>
          </w:tcBorders>
        </w:tcPr>
        <w:p>
          <w:pPr>
            <w:pStyle w:val="Normal"/>
            <w:jc w:val="left"/>
            <w:rPr>
              <w:rFonts w:ascii="Times New Roman" w:hAnsi="Times New Roman" w:eastAsia="Times New Roman" w:cs="Times New Roman"/>
              <w:b w:val="false"/>
              <w:sz w:val="18"/>
            </w:rPr>
          </w:pPr>
          <w:r>
            <w:rPr>
              <w:rFonts w:eastAsia="Times New Roman" w:cs="Times New Roman"/>
              <w:b w:val="false"/>
              <w:sz w:val="18"/>
            </w:rPr>
            <w:t>Id: E05B8E70-EA8D-4B6E-9768-045A164F83D9. Projekt</w:t>
          </w:r>
        </w:p>
      </w:tc>
      <w:tc>
        <w:tcPr>
          <w:tcW w:w="3290" w:type="dxa"/>
          <w:tcBorders>
            <w:top w:val="single" w:sz="4" w:space="0" w:color="000000"/>
          </w:tcBorders>
        </w:tcPr>
        <w:p>
          <w:pPr>
            <w:pStyle w:val="Normal"/>
            <w:jc w:val="right"/>
            <w:rPr>
              <w:rFonts w:ascii="Times New Roman" w:hAnsi="Times New Roman" w:eastAsia="Times New Roman" w:cs="Times New Roman"/>
              <w:b w:val="false"/>
              <w:sz w:val="18"/>
            </w:rPr>
          </w:pPr>
          <w:r>
            <w:rPr>
              <w:rFonts w:eastAsia="Times New Roman" w:cs="Times New Roman"/>
              <w:b w:val="false"/>
              <w:sz w:val="18"/>
            </w:rPr>
            <w:t xml:space="preserve">Strona </w:t>
          </w:r>
          <w:r>
            <w:rPr>
              <w:rFonts w:eastAsia="Times New Roman" w:cs="Times New Roman"/>
              <w:b w:val="false"/>
              <w:sz w:val="18"/>
            </w:rPr>
            <w:fldChar w:fldCharType="begin"/>
          </w:r>
          <w:r>
            <w:rPr>
              <w:rFonts w:eastAsia="Times New Roman" w:cs="Times New Roman"/>
              <w:b w:val="false"/>
              <w:sz w:val="18"/>
            </w:rPr>
            <w:instrText xml:space="preserve"> PAGE </w:instrText>
          </w:r>
          <w:r>
            <w:rPr>
              <w:rFonts w:eastAsia="Times New Roman" w:cs="Times New Roman"/>
              <w:b w:val="false"/>
              <w:sz w:val="18"/>
            </w:rPr>
            <w:fldChar w:fldCharType="separate"/>
          </w:r>
          <w:r>
            <w:rPr>
              <w:rFonts w:eastAsia="Times New Roman" w:cs="Times New Roman"/>
              <w:b w:val="false"/>
              <w:sz w:val="18"/>
            </w:rPr>
            <w:t>1</w:t>
          </w:r>
          <w:r>
            <w:rPr>
              <w:rFonts w:eastAsia="Times New Roman" w:cs="Times New Roman"/>
              <w:b w:val="false"/>
              <w:sz w:val="18"/>
            </w:rPr>
            <w:fldChar w:fldCharType="end"/>
          </w:r>
        </w:p>
      </w:tc>
    </w:tr>
  </w:tbl>
  <w:p>
    <w:pPr>
      <w:pStyle w:val="Normal"/>
      <w:rPr>
        <w:rFonts w:ascii="Times New Roman" w:hAnsi="Times New Roman" w:eastAsia="Times New Roman" w:cs="Times New Roman"/>
        <w:b w:val="false"/>
        <w:sz w:val="18"/>
      </w:rPr>
    </w:pPr>
    <w:r>
      <w:rPr>
        <w:rFonts w:eastAsia="Times New Roman" w:cs="Times New Roman"/>
        <w:b w:val="false"/>
        <w:sz w:val="18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108" w:type="dxa"/>
      <w:tblLayout w:type="fixed"/>
      <w:tblCellMar>
        <w:top w:w="100" w:type="dxa"/>
        <w:left w:w="108" w:type="dxa"/>
        <w:bottom w:w="0" w:type="dxa"/>
        <w:right w:w="108" w:type="dxa"/>
      </w:tblCellMar>
    </w:tblPr>
    <w:tblGrid>
      <w:gridCol w:w="6576"/>
      <w:gridCol w:w="3290"/>
    </w:tblGrid>
    <w:tr>
      <w:trPr/>
      <w:tc>
        <w:tcPr>
          <w:tcW w:w="6576" w:type="dxa"/>
          <w:tcBorders>
            <w:top w:val="single" w:sz="4" w:space="0" w:color="000000"/>
          </w:tcBorders>
        </w:tcPr>
        <w:p>
          <w:pPr>
            <w:pStyle w:val="Normal"/>
            <w:jc w:val="left"/>
            <w:rPr>
              <w:rFonts w:ascii="Times New Roman" w:hAnsi="Times New Roman" w:eastAsia="Times New Roman" w:cs="Times New Roman"/>
              <w:b w:val="false"/>
              <w:sz w:val="18"/>
            </w:rPr>
          </w:pPr>
          <w:r>
            <w:rPr>
              <w:rFonts w:eastAsia="Times New Roman" w:cs="Times New Roman"/>
              <w:b w:val="false"/>
              <w:sz w:val="18"/>
            </w:rPr>
            <w:t>Id: E05B8E70-EA8D-4B6E-9768-045A164F83D9. Projekt</w:t>
          </w:r>
        </w:p>
      </w:tc>
      <w:tc>
        <w:tcPr>
          <w:tcW w:w="3290" w:type="dxa"/>
          <w:tcBorders>
            <w:top w:val="single" w:sz="4" w:space="0" w:color="000000"/>
          </w:tcBorders>
        </w:tcPr>
        <w:p>
          <w:pPr>
            <w:pStyle w:val="Normal"/>
            <w:jc w:val="right"/>
            <w:rPr>
              <w:rFonts w:ascii="Times New Roman" w:hAnsi="Times New Roman" w:eastAsia="Times New Roman" w:cs="Times New Roman"/>
              <w:b w:val="false"/>
              <w:sz w:val="18"/>
            </w:rPr>
          </w:pPr>
          <w:r>
            <w:rPr>
              <w:rFonts w:eastAsia="Times New Roman" w:cs="Times New Roman"/>
              <w:b w:val="false"/>
              <w:sz w:val="18"/>
            </w:rPr>
            <w:t xml:space="preserve">Strona </w:t>
          </w:r>
          <w:r>
            <w:rPr>
              <w:rFonts w:eastAsia="Times New Roman" w:cs="Times New Roman"/>
              <w:b w:val="false"/>
              <w:sz w:val="18"/>
            </w:rPr>
            <w:fldChar w:fldCharType="begin"/>
          </w:r>
          <w:r>
            <w:rPr>
              <w:rFonts w:eastAsia="Times New Roman" w:cs="Times New Roman"/>
              <w:b w:val="false"/>
              <w:sz w:val="18"/>
            </w:rPr>
            <w:instrText xml:space="preserve"> PAGE </w:instrText>
          </w:r>
          <w:r>
            <w:rPr>
              <w:rFonts w:eastAsia="Times New Roman" w:cs="Times New Roman"/>
              <w:b w:val="false"/>
              <w:sz w:val="18"/>
            </w:rPr>
            <w:fldChar w:fldCharType="separate"/>
          </w:r>
          <w:r>
            <w:rPr>
              <w:rFonts w:eastAsia="Times New Roman" w:cs="Times New Roman"/>
              <w:b w:val="false"/>
              <w:sz w:val="18"/>
            </w:rPr>
            <w:t>1</w:t>
          </w:r>
          <w:r>
            <w:rPr>
              <w:rFonts w:eastAsia="Times New Roman" w:cs="Times New Roman"/>
              <w:b w:val="false"/>
              <w:sz w:val="18"/>
            </w:rPr>
            <w:fldChar w:fldCharType="end"/>
          </w:r>
        </w:p>
      </w:tc>
    </w:tr>
  </w:tbl>
  <w:p>
    <w:pPr>
      <w:pStyle w:val="Normal"/>
      <w:rPr>
        <w:rFonts w:ascii="Times New Roman" w:hAnsi="Times New Roman" w:eastAsia="Times New Roman" w:cs="Times New Roman"/>
        <w:b w:val="false"/>
        <w:sz w:val="18"/>
      </w:rPr>
    </w:pPr>
    <w:r>
      <w:rPr>
        <w:rFonts w:eastAsia="Times New Roman" w:cs="Times New Roman"/>
        <w:b w:val="false"/>
        <w:sz w:val="18"/>
      </w:rPr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108" w:type="dxa"/>
      <w:tblLayout w:type="fixed"/>
      <w:tblCellMar>
        <w:top w:w="100" w:type="dxa"/>
        <w:left w:w="108" w:type="dxa"/>
        <w:bottom w:w="0" w:type="dxa"/>
        <w:right w:w="108" w:type="dxa"/>
      </w:tblCellMar>
    </w:tblPr>
    <w:tblGrid>
      <w:gridCol w:w="6401"/>
      <w:gridCol w:w="3203"/>
    </w:tblGrid>
    <w:tr>
      <w:trPr/>
      <w:tc>
        <w:tcPr>
          <w:tcW w:w="6401" w:type="dxa"/>
          <w:tcBorders>
            <w:top w:val="single" w:sz="4" w:space="0" w:color="000000"/>
          </w:tcBorders>
        </w:tcPr>
        <w:p>
          <w:pPr>
            <w:pStyle w:val="Normal"/>
            <w:jc w:val="left"/>
            <w:rPr>
              <w:rFonts w:ascii="Times New Roman" w:hAnsi="Times New Roman" w:eastAsia="Times New Roman" w:cs="Times New Roman"/>
              <w:b w:val="false"/>
              <w:sz w:val="18"/>
            </w:rPr>
          </w:pPr>
          <w:r>
            <w:rPr>
              <w:rFonts w:eastAsia="Times New Roman" w:cs="Times New Roman"/>
              <w:b w:val="false"/>
              <w:sz w:val="18"/>
            </w:rPr>
            <w:t>Id: E05B8E70-EA8D-4B6E-9768-045A164F83D9. Projekt</w:t>
          </w:r>
        </w:p>
      </w:tc>
      <w:tc>
        <w:tcPr>
          <w:tcW w:w="3203" w:type="dxa"/>
          <w:tcBorders>
            <w:top w:val="single" w:sz="4" w:space="0" w:color="000000"/>
          </w:tcBorders>
        </w:tcPr>
        <w:p>
          <w:pPr>
            <w:pStyle w:val="Normal"/>
            <w:jc w:val="right"/>
            <w:rPr>
              <w:rFonts w:ascii="Times New Roman" w:hAnsi="Times New Roman" w:eastAsia="Times New Roman" w:cs="Times New Roman"/>
              <w:b w:val="false"/>
              <w:sz w:val="18"/>
            </w:rPr>
          </w:pPr>
          <w:r>
            <w:rPr>
              <w:rFonts w:eastAsia="Times New Roman" w:cs="Times New Roman"/>
              <w:b w:val="false"/>
              <w:sz w:val="18"/>
            </w:rPr>
            <w:t xml:space="preserve">Strona </w:t>
          </w:r>
          <w:r>
            <w:rPr>
              <w:rFonts w:eastAsia="Times New Roman" w:cs="Times New Roman"/>
              <w:b w:val="false"/>
              <w:sz w:val="18"/>
            </w:rPr>
            <w:fldChar w:fldCharType="begin"/>
          </w:r>
          <w:r>
            <w:rPr>
              <w:rFonts w:eastAsia="Times New Roman" w:cs="Times New Roman"/>
              <w:b w:val="false"/>
              <w:sz w:val="18"/>
            </w:rPr>
            <w:instrText xml:space="preserve"> PAGE </w:instrText>
          </w:r>
          <w:r>
            <w:rPr>
              <w:rFonts w:eastAsia="Times New Roman" w:cs="Times New Roman"/>
              <w:b w:val="false"/>
              <w:sz w:val="18"/>
            </w:rPr>
            <w:fldChar w:fldCharType="separate"/>
          </w:r>
          <w:r>
            <w:rPr>
              <w:rFonts w:eastAsia="Times New Roman" w:cs="Times New Roman"/>
              <w:b w:val="false"/>
              <w:sz w:val="18"/>
            </w:rPr>
            <w:t>2</w:t>
          </w:r>
          <w:r>
            <w:rPr>
              <w:rFonts w:eastAsia="Times New Roman" w:cs="Times New Roman"/>
              <w:b w:val="false"/>
              <w:sz w:val="18"/>
            </w:rPr>
            <w:fldChar w:fldCharType="end"/>
          </w:r>
        </w:p>
      </w:tc>
    </w:tr>
  </w:tbl>
  <w:p>
    <w:pPr>
      <w:pStyle w:val="Normal"/>
      <w:rPr>
        <w:rFonts w:ascii="Times New Roman" w:hAnsi="Times New Roman" w:eastAsia="Times New Roman" w:cs="Times New Roman"/>
        <w:b w:val="false"/>
        <w:sz w:val="18"/>
      </w:rPr>
    </w:pPr>
    <w:r>
      <w:rPr>
        <w:rFonts w:eastAsia="Times New Roman" w:cs="Times New Roman"/>
        <w:b w:val="false"/>
        <w:sz w:val="18"/>
      </w:rPr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108" w:type="dxa"/>
      <w:tblLayout w:type="fixed"/>
      <w:tblCellMar>
        <w:top w:w="100" w:type="dxa"/>
        <w:left w:w="108" w:type="dxa"/>
        <w:bottom w:w="0" w:type="dxa"/>
        <w:right w:w="108" w:type="dxa"/>
      </w:tblCellMar>
    </w:tblPr>
    <w:tblGrid>
      <w:gridCol w:w="6401"/>
      <w:gridCol w:w="3203"/>
    </w:tblGrid>
    <w:tr>
      <w:trPr/>
      <w:tc>
        <w:tcPr>
          <w:tcW w:w="6401" w:type="dxa"/>
          <w:tcBorders>
            <w:top w:val="single" w:sz="4" w:space="0" w:color="000000"/>
          </w:tcBorders>
        </w:tcPr>
        <w:p>
          <w:pPr>
            <w:pStyle w:val="Normal"/>
            <w:jc w:val="left"/>
            <w:rPr>
              <w:rFonts w:ascii="Times New Roman" w:hAnsi="Times New Roman" w:eastAsia="Times New Roman" w:cs="Times New Roman"/>
              <w:b w:val="false"/>
              <w:sz w:val="18"/>
            </w:rPr>
          </w:pPr>
          <w:r>
            <w:rPr>
              <w:rFonts w:eastAsia="Times New Roman" w:cs="Times New Roman"/>
              <w:b w:val="false"/>
              <w:sz w:val="18"/>
            </w:rPr>
            <w:t>Id: E05B8E70-EA8D-4B6E-9768-045A164F83D9. Projekt</w:t>
          </w:r>
        </w:p>
      </w:tc>
      <w:tc>
        <w:tcPr>
          <w:tcW w:w="3203" w:type="dxa"/>
          <w:tcBorders>
            <w:top w:val="single" w:sz="4" w:space="0" w:color="000000"/>
          </w:tcBorders>
        </w:tcPr>
        <w:p>
          <w:pPr>
            <w:pStyle w:val="Normal"/>
            <w:jc w:val="right"/>
            <w:rPr>
              <w:rFonts w:ascii="Times New Roman" w:hAnsi="Times New Roman" w:eastAsia="Times New Roman" w:cs="Times New Roman"/>
              <w:b w:val="false"/>
              <w:sz w:val="18"/>
            </w:rPr>
          </w:pPr>
          <w:r>
            <w:rPr>
              <w:rFonts w:eastAsia="Times New Roman" w:cs="Times New Roman"/>
              <w:b w:val="false"/>
              <w:sz w:val="18"/>
            </w:rPr>
            <w:t xml:space="preserve">Strona </w:t>
          </w:r>
          <w:r>
            <w:rPr>
              <w:rFonts w:eastAsia="Times New Roman" w:cs="Times New Roman"/>
              <w:b w:val="false"/>
              <w:sz w:val="18"/>
            </w:rPr>
            <w:fldChar w:fldCharType="begin"/>
          </w:r>
          <w:r>
            <w:rPr>
              <w:rFonts w:eastAsia="Times New Roman" w:cs="Times New Roman"/>
              <w:b w:val="false"/>
              <w:sz w:val="18"/>
            </w:rPr>
            <w:instrText xml:space="preserve"> PAGE </w:instrText>
          </w:r>
          <w:r>
            <w:rPr>
              <w:rFonts w:eastAsia="Times New Roman" w:cs="Times New Roman"/>
              <w:b w:val="false"/>
              <w:sz w:val="18"/>
            </w:rPr>
            <w:fldChar w:fldCharType="separate"/>
          </w:r>
          <w:r>
            <w:rPr>
              <w:rFonts w:eastAsia="Times New Roman" w:cs="Times New Roman"/>
              <w:b w:val="false"/>
              <w:sz w:val="18"/>
            </w:rPr>
            <w:t>2</w:t>
          </w:r>
          <w:r>
            <w:rPr>
              <w:rFonts w:eastAsia="Times New Roman" w:cs="Times New Roman"/>
              <w:b w:val="false"/>
              <w:sz w:val="18"/>
            </w:rPr>
            <w:fldChar w:fldCharType="end"/>
          </w:r>
        </w:p>
      </w:tc>
    </w:tr>
  </w:tbl>
  <w:p>
    <w:pPr>
      <w:pStyle w:val="Normal"/>
      <w:rPr>
        <w:rFonts w:ascii="Times New Roman" w:hAnsi="Times New Roman" w:eastAsia="Times New Roman" w:cs="Times New Roman"/>
        <w:b w:val="false"/>
        <w:sz w:val="18"/>
      </w:rPr>
    </w:pPr>
    <w:r>
      <w:rPr>
        <w:rFonts w:eastAsia="Times New Roman" w:cs="Times New Roman"/>
        <w:b w:val="false"/>
        <w:sz w:val="18"/>
      </w:rPr>
    </w:r>
  </w:p>
</w:ft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pl-PL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pPr>
      <w:widowControl/>
      <w:bidi w:val="0"/>
      <w:spacing w:before="0" w:after="0"/>
      <w:jc w:val="both"/>
    </w:pPr>
    <w:rPr>
      <w:rFonts w:ascii="Times New Roman" w:hAnsi="Times New Roman" w:eastAsia="Times New Roman" w:cs="Times New Roman"/>
      <w:color w:val="auto"/>
      <w:kern w:val="0"/>
      <w:sz w:val="22"/>
      <w:szCs w:val="24"/>
      <w:lang w:val="pl-PL" w:eastAsia="pl-PL" w:bidi="pl-PL"/>
    </w:rPr>
  </w:style>
  <w:style w:type="character" w:styleId="DefaultParagraphFont" w:default="1">
    <w:name w:val="Default Paragraph Font"/>
    <w:semiHidden/>
    <w:qFormat/>
    <w:rPr>
      <w:lang w:val="pl-PL" w:eastAsia="pl-PL" w:bidi="pl-PL"/>
    </w:rPr>
  </w:style>
  <w:style w:type="character" w:styleId="Znakiprzypiswkocowych">
    <w:name w:val="Znaki przypisów końcowych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Footer">
    <w:name w:val="footer"/>
    <w:basedOn w:val="Gwkaistopka"/>
    <w:pPr/>
    <w:rPr/>
  </w:style>
  <w:style w:type="numbering" w:styleId="Bezlisty" w:default="1">
    <w:name w:val="Bez listy"/>
    <w:semiHidden/>
    <w:qFormat/>
  </w:style>
  <w:style w:type="table" w:default="1" w:styleId="TableNormal">
    <w:name w:val="Normal Table"/>
    <w:semiHidden/>
    <w:rPr>
      <w:lang w:val="pl-PL" w:eastAsia="pl-PL" w:bidi="pl-PL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footer" Target="footer6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Application>LibreOffice/26.2.6.3$Windows_X86_64 LibreOffice_project/8221e31b3ac356a1623c672912a3d2b492f7e3d1</Application>
  <AppVersion>15.0000</AppVersion>
  <Pages>1</Pages>
  <Words>0</Words>
  <Characters>0</Characters>
  <CharactersWithSpaces>0</CharactersWithSpaces>
  <Paragraphs>1</Paragraphs>
  <Company>Rada Powiatu Zawierciańskiego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Akt prawny</cp:category>
  <dcterms:created xsi:type="dcterms:W3CDTF">2026-10-12T13:16:47Z</dcterms:created>
  <dc:creator>apaleczek</dc:creator>
  <dc:description/>
  <dc:language>pl-PL</dc:language>
  <cp:lastModifiedBy>apaleczek</cp:lastModifiedBy>
  <dcterms:modified xsi:type="dcterms:W3CDTF">2026-10-12T13:16:47Z</dcterms:modified>
  <cp:revision>1</cp:revision>
  <dc:subject>w sprawie wprowadzenia zmian do Statutu Szpitala Powiatowego w^Zawierciu.</dc:subject>
  <dc:title>Uchwała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